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ind w:firstLine="640" w:firstLineChars="200"/>
        <w:outlineLvl w:val="0"/>
        <w:rPr>
          <w:rFonts w:ascii="黑体" w:hAnsi="黑体" w:eastAsia="黑体" w:cs="黑体"/>
        </w:rPr>
      </w:pPr>
      <w:r>
        <w:rPr>
          <w:rFonts w:hint="eastAsia" w:ascii="黑体" w:hAnsi="黑体" w:eastAsia="黑体" w:cs="黑体"/>
        </w:rPr>
        <w:t>一、项目概况</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rPr>
        <w:t>为加强总队所使用与管理的信息系统网络安全管理，保障信息系统网络安全、计算机软硬件系统和网络安全设备稳定运行，特向专业信息安全服务公司采购安全运维服务。</w:t>
      </w:r>
    </w:p>
    <w:p>
      <w:pPr>
        <w:spacing w:line="540" w:lineRule="exact"/>
        <w:ind w:firstLine="640" w:firstLineChars="200"/>
        <w:outlineLvl w:val="0"/>
        <w:rPr>
          <w:rFonts w:ascii="黑体" w:hAnsi="黑体" w:eastAsia="黑体" w:cs="黑体"/>
        </w:rPr>
      </w:pPr>
      <w:r>
        <w:rPr>
          <w:rFonts w:hint="eastAsia" w:ascii="黑体" w:hAnsi="黑体" w:eastAsia="黑体" w:cs="黑体"/>
        </w:rPr>
        <w:t>二、项目服务内容及范围</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rPr>
        <w:t>1、信息系统安全运维服务：包含信息系统安全监测服务、渗透测试服务、安全通告服务、日志分析服务、专项应急预案以及演练服务、协助监督检查服务、机房设备电源安全保护服务。</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rPr>
        <w:t>2、计算机</w:t>
      </w:r>
      <w:r>
        <w:rPr>
          <w:rFonts w:hint="eastAsia" w:ascii="仿宋_GB2312" w:hAnsi="仿宋_GB2312" w:cs="仿宋_GB2312"/>
          <w:sz w:val="28"/>
          <w:szCs w:val="28"/>
          <w:lang w:eastAsia="zh-CN"/>
        </w:rPr>
        <w:t>软硬件</w:t>
      </w:r>
      <w:r>
        <w:rPr>
          <w:rFonts w:hint="eastAsia" w:ascii="仿宋_GB2312" w:hAnsi="仿宋_GB2312" w:cs="仿宋_GB2312"/>
          <w:sz w:val="28"/>
          <w:szCs w:val="28"/>
        </w:rPr>
        <w:t>和网络安全软硬件维护服务：总队计算机、操作系统、软件、视频会议系统、网络安全设备软硬件维护服务。</w:t>
      </w:r>
    </w:p>
    <w:p>
      <w:pPr>
        <w:spacing w:line="54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3、网络安全审计服务：对总队互联网办公电脑上网行为的日志记录存储、热备服务。</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rPr>
        <w:t>4、视频会议系统维护服务：对总队视频会议系统进行现场维护服务。</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rPr>
        <w:t>5、项目服务期限：一年。</w:t>
      </w:r>
    </w:p>
    <w:p>
      <w:pPr>
        <w:spacing w:line="540" w:lineRule="exact"/>
        <w:ind w:firstLine="640" w:firstLineChars="200"/>
        <w:outlineLvl w:val="0"/>
        <w:rPr>
          <w:rFonts w:ascii="黑体" w:hAnsi="黑体" w:eastAsia="黑体" w:cs="黑体"/>
        </w:rPr>
      </w:pPr>
      <w:r>
        <w:rPr>
          <w:rFonts w:hint="eastAsia" w:ascii="黑体" w:hAnsi="黑体" w:eastAsia="黑体" w:cs="黑体"/>
        </w:rPr>
        <w:t>三、项目服务要求</w:t>
      </w:r>
    </w:p>
    <w:p>
      <w:pPr>
        <w:spacing w:line="540" w:lineRule="exact"/>
        <w:ind w:firstLine="640" w:firstLineChars="200"/>
        <w:outlineLvl w:val="1"/>
        <w:rPr>
          <w:rFonts w:ascii="楷体_GB2312" w:hAnsi="楷体_GB2312" w:eastAsia="楷体_GB2312" w:cs="楷体_GB2312"/>
        </w:rPr>
      </w:pPr>
      <w:r>
        <w:rPr>
          <w:rFonts w:hint="eastAsia" w:ascii="楷体_GB2312" w:hAnsi="楷体_GB2312" w:eastAsia="楷体_GB2312" w:cs="楷体_GB2312"/>
        </w:rPr>
        <w:t>（一）信息系统安全运维服务</w:t>
      </w:r>
    </w:p>
    <w:p>
      <w:pPr>
        <w:spacing w:line="540" w:lineRule="exact"/>
        <w:ind w:firstLine="640" w:firstLineChars="200"/>
        <w:outlineLvl w:val="2"/>
        <w:rPr>
          <w:rFonts w:ascii="仿宋_GB2312" w:hAnsi="仿宋_GB2312" w:cs="仿宋_GB2312"/>
        </w:rPr>
      </w:pPr>
      <w:r>
        <w:rPr>
          <w:rFonts w:hint="eastAsia" w:ascii="仿宋_GB2312" w:hAnsi="仿宋_GB2312" w:cs="仿宋_GB2312"/>
        </w:rPr>
        <w:t>1、信息系统安全监测服务</w:t>
      </w:r>
    </w:p>
    <w:p>
      <w:pPr>
        <w:spacing w:line="54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包含合同期内总队已有和新建软件系统的安全监测服务，监测项目包括：可用性监测、DNS解析监测、页面篡改监测、挂马暗链监测、敏感关键字监测，暗链监测，漏洞扫描。</w:t>
      </w:r>
    </w:p>
    <w:p>
      <w:pPr>
        <w:spacing w:line="54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支持对指定的Web应用系统、域名或IP地址进行7×24小时应用系统可用性监测，对发现Web应用系统无法访问、服务中断等问题进行监测，能及时识别应用异常情况；通过电话、邮件、短信、微信等方式进行预警。</w:t>
      </w:r>
    </w:p>
    <w:p>
      <w:pPr>
        <w:spacing w:line="540" w:lineRule="exact"/>
        <w:ind w:firstLine="560" w:firstLineChars="200"/>
        <w:rPr>
          <w:rFonts w:hint="eastAsia" w:ascii="仿宋_GB2312" w:hAnsi="仿宋_GB2312" w:cs="仿宋_GB2312"/>
          <w:sz w:val="28"/>
          <w:szCs w:val="28"/>
          <w:lang w:eastAsia="zh-CN"/>
        </w:rPr>
      </w:pPr>
      <w:r>
        <w:rPr>
          <w:rFonts w:hint="eastAsia" w:ascii="仿宋_GB2312" w:hAnsi="仿宋_GB2312" w:cs="仿宋_GB2312"/>
          <w:sz w:val="28"/>
          <w:szCs w:val="28"/>
        </w:rPr>
        <w:t>HTTP监测，监控频率支持自定义；支持全国范围内至少具备10个监测点，确保电信、联通和移动都具备监测点；支持https监控和自定义URL监控；支持网站故障原因定位，不限于：响应连接被重置、连接超时、http状态码、连接被拒绝等</w:t>
      </w:r>
      <w:r>
        <w:rPr>
          <w:rFonts w:hint="eastAsia" w:ascii="仿宋_GB2312" w:hAnsi="仿宋_GB2312" w:cs="仿宋_GB2312"/>
          <w:sz w:val="28"/>
          <w:szCs w:val="28"/>
          <w:lang w:eastAsia="zh-CN"/>
        </w:rPr>
        <w:t>。支持可用性节点智能监测，可以配置最少监测节点数量并且每次随机选择节点进行监测。</w:t>
      </w:r>
    </w:p>
    <w:p>
      <w:pPr>
        <w:spacing w:line="54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cs="仿宋_GB2312"/>
          <w:sz w:val="28"/>
          <w:szCs w:val="28"/>
        </w:rPr>
        <w:t>DNS解析监测：支持对客户指定的域名进行7×24小时DNS解析监测服务，及时发现DNS解析故障、DNS恶意劫持等问题，能及时识别应用异常情况；通过电话、邮件、短信、微信等方式进行预警。</w:t>
      </w:r>
    </w:p>
    <w:p>
      <w:pPr>
        <w:spacing w:line="54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网页篡改监测：支持对客户指定的域名进行7×24小时网页篡改监测服务，通过页面的MD5、DOM结构相似度、正文相似度、HTML标签域比对等技术比对基准。能及时识别应用异常情况；通过电话、邮件、短信、微信等方式进行预警。</w:t>
      </w:r>
    </w:p>
    <w:p>
      <w:pPr>
        <w:spacing w:line="54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cs="仿宋_GB2312"/>
          <w:sz w:val="28"/>
          <w:szCs w:val="28"/>
        </w:rPr>
        <w:t>网页挂马监测：支持对客户指定的域名进行7×24小时网页挂马监测服务，采用特征分析和沙箱行为分析技术对网站进行木马监测，且监测范围包含各站点首页及其他主要页面，预警时可定位被挂马的页面所在位置。判别页面是否存在被植入的木马程序，能及时识别应用异常情况；通过电话、邮件、短信、微信等方式进行预警。基于已获取的全国范围内的DNS解析数据、10亿终端监测数据以及4000万页面/天的实时监测技术，可在钓鱼/仿冒网站出现的第一时间通知到客户</w:t>
      </w:r>
      <w:r>
        <w:rPr>
          <w:rFonts w:hint="eastAsia" w:ascii="仿宋_GB2312" w:hAnsi="仿宋_GB2312" w:cs="仿宋_GB2312"/>
          <w:sz w:val="28"/>
          <w:szCs w:val="28"/>
          <w:lang w:eastAsia="zh-CN"/>
        </w:rPr>
        <w:t>。</w:t>
      </w:r>
    </w:p>
    <w:p>
      <w:pPr>
        <w:spacing w:line="54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敏感关键字监测：支持对客户指定的域名进行7×24小时敏感关键字监测服务，通过智能算法精确检测客户的Web应用系统页面中是否包含敏感关键词，并采取人工核查的方式对敏感关键字进行分析，能及时识别应用异常情况；通过电话、邮件、短信、微信等方式进行预警。</w:t>
      </w:r>
    </w:p>
    <w:p>
      <w:pPr>
        <w:spacing w:line="54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暗链监测：支持对客户指定的域名进行7×24小时暗链监测服务，通过对检测页面的深度、页面数量自定义的爬取，从而发现暗链，并支持对已检测出的URL进行白名单设置。暗链监测范围包含各站点首页及其他主要页面，能及时识别应用异常情况；通过电话、邮件、短信、微信等方式进行预警。</w:t>
      </w:r>
    </w:p>
    <w:p>
      <w:pPr>
        <w:spacing w:line="54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漏洞扫描：支持对客户指定的域名进行漏洞扫描服务，对网站存在的SQL注入漏洞、XSS跨站漏洞、CGI漏洞等高危安全漏洞及可能对客户网站系统造成的影响，出具修复建议。</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lang w:val="zh-CN"/>
        </w:rPr>
        <w:t>服务要求</w:t>
      </w:r>
      <w:r>
        <w:rPr>
          <w:rFonts w:hint="eastAsia" w:ascii="仿宋_GB2312" w:hAnsi="仿宋_GB2312" w:cs="仿宋_GB2312"/>
          <w:sz w:val="28"/>
          <w:szCs w:val="28"/>
        </w:rPr>
        <w:t>：每月汇总一次系统安全监控情况，并提交详细监控报告。</w:t>
      </w:r>
    </w:p>
    <w:p>
      <w:pPr>
        <w:spacing w:line="540" w:lineRule="exact"/>
        <w:ind w:firstLine="640" w:firstLineChars="200"/>
        <w:outlineLvl w:val="2"/>
        <w:rPr>
          <w:rFonts w:ascii="仿宋_GB2312" w:hAnsi="仿宋_GB2312" w:cs="仿宋_GB2312"/>
          <w:bCs/>
        </w:rPr>
      </w:pPr>
      <w:r>
        <w:rPr>
          <w:rFonts w:hint="eastAsia" w:ascii="仿宋_GB2312" w:hAnsi="仿宋_GB2312" w:cs="仿宋_GB2312"/>
          <w:bCs/>
        </w:rPr>
        <w:t>2、渗透测试服务</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rPr>
        <w:t xml:space="preserve"> 针对目标系统开展黑客模拟攻击渗透测试服务，全面检测被测系统安全性。针对应用系统进行渗透测试服务，全面检测Web应用程序的安全性，深度挖掘程序中存在的各种漏洞和所面临的威胁，漏洞测试覆盖OWASP十大漏洞，如命令执行漏洞、SQL注入漏洞、XSS跨站脚本攻击漏洞、XXE漏洞、恶意代码上传漏洞、Cookie注入漏洞及其它各种敏感信息的检查等。主要渗透测试的内容如下：</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rPr>
        <w:t>（1）信息收集：通过搜索引擎侦测、专业化工具检测分析对业务系统所开放的端口、SERVER、中间件、操作系统等类型指纹收集分析、端口扫描和目标系统提供的服务识别等，确定信息资产暴露面。</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rPr>
        <w:t>（2）配置管理测试：开展系统配置管理方面安全测试，主要内容包括敏感目录遍历、敏感接口测试、Robots方式的敏感接口查找、 Web服务器的控制台、文件备份测试、 HTTP方法测试、历史高危漏洞测试例如心脏滴血漏洞，MS17010漏洞等方面测试。</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rPr>
        <w:t>（3）认证测试：开展系统认证方面安全测试，主要内容包括登录验证码、认证错误提示、锁定策略、认证绕过、找回密码、修改密码、安全的数据传输、强口令策略、手机验证码、撞库、接口滥用等方面测试。</w:t>
      </w:r>
    </w:p>
    <w:p>
      <w:pPr>
        <w:spacing w:line="540" w:lineRule="exact"/>
        <w:ind w:left="5" w:firstLine="420" w:firstLineChars="150"/>
        <w:rPr>
          <w:rFonts w:ascii="仿宋_GB2312" w:hAnsi="仿宋_GB2312" w:cs="仿宋_GB2312"/>
          <w:sz w:val="28"/>
          <w:szCs w:val="28"/>
        </w:rPr>
      </w:pPr>
      <w:r>
        <w:rPr>
          <w:rFonts w:hint="eastAsia" w:ascii="仿宋_GB2312" w:hAnsi="仿宋_GB2312" w:cs="仿宋_GB2312"/>
          <w:sz w:val="28"/>
          <w:szCs w:val="28"/>
        </w:rPr>
        <w:t>（4）会话管理测试：开展业务系统会话管理方面安全测试，主要内容包括会话变量泄露、 Cookie属性测试、 Cookie存储方式测试、用户注销登陆的方式、注销时会话信息测试、会话超时时间测试、会话固定测试等方面测试。</w:t>
      </w:r>
    </w:p>
    <w:p>
      <w:pPr>
        <w:tabs>
          <w:tab w:val="left" w:pos="0"/>
        </w:tabs>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rPr>
        <w:t>（5）授权测试：开展系统授权方面安全测试，主要内容包括绕过授权模式测试、横向越权测试、纵向越权测试、管理后台对外开放测试、后台页面未授权访问测试、中间件未授权访问测试等方面测试。</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rPr>
        <w:t>（6）文件上传下载测试：开展系统文件上传下载方面安全测试，主要内容包括 HTTP PUT/MOVE上传文件测试、页面上传测试、文件下载测试等方面测试。</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rPr>
        <w:t>（7）信息泄露测试：开展系统信息泄露方面安全测试，主要内容包括连接数据库的</w:t>
      </w:r>
      <w:r>
        <w:rPr>
          <w:rFonts w:hint="eastAsia" w:ascii="仿宋_GB2312" w:hAnsi="仿宋_GB2312" w:cs="仿宋_GB2312"/>
          <w:sz w:val="28"/>
          <w:szCs w:val="28"/>
          <w:lang w:eastAsia="zh-CN"/>
        </w:rPr>
        <w:t>账</w:t>
      </w:r>
      <w:r>
        <w:rPr>
          <w:rFonts w:hint="eastAsia" w:ascii="仿宋_GB2312" w:hAnsi="仿宋_GB2312" w:cs="仿宋_GB2312"/>
          <w:sz w:val="28"/>
          <w:szCs w:val="28"/>
        </w:rPr>
        <w:t>号密码加密测试、客户端源代码敏感信息测试、客户端源代码注释测试、不安全的存储、注册手机号批量获取、 Json敏感信息测试等方面测试。</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rPr>
        <w:t>（8）数据验证测试：开展系统数据验证方面安全测试，主要内容包括跨站脚本类测试、SQL注入类测试、命令执行测试等方面测试。</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rPr>
        <w:t>（9）框架安全测试：</w:t>
      </w:r>
      <w:r>
        <w:rPr>
          <w:rFonts w:hint="eastAsia" w:ascii="仿宋_GB2312" w:hAnsi="仿宋_GB2312" w:cs="仿宋_GB2312"/>
          <w:sz w:val="28"/>
          <w:szCs w:val="28"/>
          <w:lang w:val="zh-CN"/>
        </w:rPr>
        <w:t>开展系统框架安全方面安全测试，主要内容包括业务系统所用框架及其中间件相关类型专项漏洞测试。</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lang w:val="zh-CN"/>
        </w:rPr>
        <w:t>（</w:t>
      </w:r>
      <w:r>
        <w:rPr>
          <w:rFonts w:hint="eastAsia" w:ascii="仿宋_GB2312" w:hAnsi="仿宋_GB2312" w:cs="仿宋_GB2312"/>
          <w:sz w:val="28"/>
          <w:szCs w:val="28"/>
        </w:rPr>
        <w:t>10</w:t>
      </w:r>
      <w:r>
        <w:rPr>
          <w:rFonts w:hint="eastAsia" w:ascii="仿宋_GB2312" w:hAnsi="仿宋_GB2312" w:cs="仿宋_GB2312"/>
          <w:sz w:val="28"/>
          <w:szCs w:val="28"/>
          <w:lang w:val="zh-CN"/>
        </w:rPr>
        <w:t>）业务逻辑测试</w:t>
      </w:r>
      <w:r>
        <w:rPr>
          <w:rFonts w:hint="eastAsia" w:ascii="仿宋_GB2312" w:hAnsi="仿宋_GB2312" w:cs="仿宋_GB2312"/>
          <w:sz w:val="28"/>
          <w:szCs w:val="28"/>
        </w:rPr>
        <w:t>：</w:t>
      </w:r>
      <w:r>
        <w:rPr>
          <w:rFonts w:hint="eastAsia" w:ascii="仿宋_GB2312" w:hAnsi="仿宋_GB2312" w:cs="仿宋_GB2312"/>
          <w:sz w:val="28"/>
          <w:szCs w:val="28"/>
          <w:lang w:val="zh-CN"/>
        </w:rPr>
        <w:t>针对逻辑方面开展安全测试测试工作，如对用户行为顺序处理不当、业务处理流程逻辑不当等问题。</w:t>
      </w:r>
    </w:p>
    <w:p>
      <w:pPr>
        <w:spacing w:line="540" w:lineRule="exact"/>
        <w:ind w:firstLine="560" w:firstLineChars="200"/>
        <w:rPr>
          <w:rFonts w:ascii="仿宋_GB2312" w:hAnsi="仿宋_GB2312" w:cs="仿宋_GB2312"/>
          <w:sz w:val="28"/>
          <w:szCs w:val="28"/>
          <w:lang w:val="zh-CN"/>
        </w:rPr>
      </w:pPr>
      <w:r>
        <w:rPr>
          <w:rFonts w:hint="eastAsia" w:ascii="仿宋_GB2312" w:hAnsi="仿宋_GB2312" w:cs="仿宋_GB2312"/>
          <w:sz w:val="28"/>
          <w:szCs w:val="28"/>
          <w:lang w:val="zh-CN"/>
        </w:rPr>
        <w:t>服务要求：服务频率一年四次，服务完成后输出《渗透测试报告》。</w:t>
      </w:r>
    </w:p>
    <w:p>
      <w:pPr>
        <w:spacing w:line="540" w:lineRule="exact"/>
        <w:ind w:left="557" w:leftChars="174"/>
        <w:outlineLvl w:val="2"/>
        <w:rPr>
          <w:rFonts w:ascii="仿宋_GB2312" w:hAnsi="仿宋_GB2312" w:cs="仿宋_GB2312"/>
          <w:bCs/>
        </w:rPr>
      </w:pPr>
      <w:r>
        <w:rPr>
          <w:rFonts w:hint="eastAsia" w:ascii="仿宋_GB2312" w:hAnsi="仿宋_GB2312" w:cs="仿宋_GB2312"/>
          <w:bCs/>
          <w:lang w:val="en-US" w:eastAsia="zh-CN"/>
        </w:rPr>
        <w:t>3</w:t>
      </w:r>
      <w:r>
        <w:rPr>
          <w:rFonts w:hint="eastAsia" w:ascii="仿宋_GB2312" w:hAnsi="仿宋_GB2312" w:cs="仿宋_GB2312"/>
          <w:bCs/>
        </w:rPr>
        <w:t>、安全通告服务</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rPr>
        <w:t>为了更好地运行维护信息安全，通过电话、传真、邮件等方式将前沿的安全技术和安全信息及时传递给客户。最新的安全动态、安全技术的发展趋势，包括时效性很强的漏洞、攻击手法、病毒码的预先通知，帮助客户的安全管理员在最快的时间内了解重要的安全信息。通告内容包括但不限于以下内容：</w:t>
      </w:r>
    </w:p>
    <w:p>
      <w:pPr>
        <w:spacing w:line="540" w:lineRule="exact"/>
        <w:ind w:firstLine="560" w:firstLineChars="200"/>
        <w:rPr>
          <w:rFonts w:ascii="仿宋_GB2312" w:hAnsi="仿宋_GB2312" w:cs="仿宋_GB2312"/>
          <w:sz w:val="28"/>
          <w:szCs w:val="28"/>
          <w:lang w:val="zh-CN"/>
        </w:rPr>
      </w:pPr>
      <w:r>
        <w:rPr>
          <w:rFonts w:hint="eastAsia" w:ascii="仿宋_GB2312" w:hAnsi="仿宋_GB2312" w:cs="仿宋_GB2312"/>
          <w:sz w:val="28"/>
          <w:szCs w:val="28"/>
          <w:lang w:val="zh-CN"/>
        </w:rPr>
        <w:t>国内外最新重大漏洞、病毒安全通告；</w:t>
      </w:r>
    </w:p>
    <w:p>
      <w:pPr>
        <w:spacing w:line="540" w:lineRule="exact"/>
        <w:ind w:firstLine="560" w:firstLineChars="200"/>
        <w:rPr>
          <w:rFonts w:ascii="仿宋_GB2312" w:hAnsi="仿宋_GB2312" w:cs="仿宋_GB2312"/>
          <w:sz w:val="28"/>
          <w:szCs w:val="28"/>
          <w:lang w:val="zh-CN"/>
        </w:rPr>
      </w:pPr>
      <w:r>
        <w:rPr>
          <w:rFonts w:hint="eastAsia" w:ascii="仿宋_GB2312" w:hAnsi="仿宋_GB2312" w:cs="仿宋_GB2312"/>
          <w:sz w:val="28"/>
          <w:szCs w:val="28"/>
          <w:lang w:val="zh-CN"/>
        </w:rPr>
        <w:t>国家安全政策及法律法规；</w:t>
      </w:r>
    </w:p>
    <w:p>
      <w:pPr>
        <w:spacing w:line="540" w:lineRule="exact"/>
        <w:ind w:firstLine="560" w:firstLineChars="200"/>
        <w:rPr>
          <w:rFonts w:ascii="仿宋_GB2312" w:hAnsi="仿宋_GB2312" w:cs="仿宋_GB2312"/>
          <w:sz w:val="28"/>
          <w:szCs w:val="28"/>
          <w:lang w:val="zh-CN"/>
        </w:rPr>
      </w:pPr>
      <w:r>
        <w:rPr>
          <w:rFonts w:hint="eastAsia" w:ascii="仿宋_GB2312" w:hAnsi="仿宋_GB2312" w:cs="仿宋_GB2312"/>
          <w:sz w:val="28"/>
          <w:szCs w:val="28"/>
          <w:lang w:val="zh-CN"/>
        </w:rPr>
        <w:t>同行业安全威胁事件通告；</w:t>
      </w:r>
    </w:p>
    <w:p>
      <w:pPr>
        <w:spacing w:line="540" w:lineRule="exact"/>
        <w:ind w:firstLine="560" w:firstLineChars="200"/>
        <w:rPr>
          <w:rFonts w:ascii="仿宋_GB2312" w:hAnsi="仿宋_GB2312" w:cs="仿宋_GB2312"/>
          <w:sz w:val="28"/>
          <w:szCs w:val="28"/>
          <w:lang w:val="zh-CN"/>
        </w:rPr>
      </w:pPr>
      <w:r>
        <w:rPr>
          <w:rFonts w:hint="eastAsia" w:ascii="仿宋_GB2312" w:hAnsi="仿宋_GB2312" w:cs="仿宋_GB2312"/>
          <w:sz w:val="28"/>
          <w:szCs w:val="28"/>
          <w:lang w:val="zh-CN"/>
        </w:rPr>
        <w:t>国内外重大安全事件，新技术发展动态通告；</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lang w:val="zh-CN"/>
        </w:rPr>
        <w:t>重大安全漏洞爆发时需结合</w:t>
      </w:r>
      <w:r>
        <w:rPr>
          <w:rFonts w:hint="eastAsia" w:ascii="仿宋_GB2312" w:hAnsi="仿宋_GB2312" w:cs="仿宋_GB2312"/>
          <w:sz w:val="28"/>
          <w:szCs w:val="28"/>
        </w:rPr>
        <w:t>总队</w:t>
      </w:r>
      <w:r>
        <w:rPr>
          <w:rFonts w:hint="eastAsia" w:ascii="仿宋_GB2312" w:hAnsi="仿宋_GB2312" w:cs="仿宋_GB2312"/>
          <w:sz w:val="28"/>
          <w:szCs w:val="28"/>
          <w:lang w:val="zh-CN"/>
        </w:rPr>
        <w:t>资产情况，提出相应修复建议。</w:t>
      </w:r>
    </w:p>
    <w:p>
      <w:pPr>
        <w:spacing w:line="540" w:lineRule="exact"/>
        <w:ind w:left="557" w:leftChars="174"/>
        <w:rPr>
          <w:rFonts w:ascii="仿宋_GB2312" w:hAnsi="仿宋_GB2312" w:cs="仿宋_GB2312"/>
          <w:sz w:val="28"/>
          <w:szCs w:val="28"/>
          <w:lang w:val="zh-CN"/>
        </w:rPr>
      </w:pPr>
      <w:r>
        <w:rPr>
          <w:rFonts w:hint="eastAsia" w:ascii="仿宋_GB2312" w:hAnsi="仿宋_GB2312" w:cs="仿宋_GB2312"/>
          <w:sz w:val="28"/>
          <w:szCs w:val="28"/>
        </w:rPr>
        <w:t>服务要求：在年终汇总全年的安全通告，</w:t>
      </w:r>
      <w:r>
        <w:rPr>
          <w:rFonts w:hint="eastAsia" w:ascii="仿宋_GB2312" w:hAnsi="仿宋_GB2312" w:cs="仿宋_GB2312"/>
          <w:sz w:val="28"/>
          <w:szCs w:val="28"/>
          <w:lang w:val="zh-CN"/>
        </w:rPr>
        <w:t>提交成果《安全通告报告》。</w:t>
      </w:r>
    </w:p>
    <w:p>
      <w:pPr>
        <w:spacing w:line="540" w:lineRule="exact"/>
        <w:ind w:left="557" w:leftChars="174"/>
        <w:outlineLvl w:val="2"/>
        <w:rPr>
          <w:rFonts w:ascii="仿宋_GB2312" w:hAnsi="仿宋_GB2312" w:cs="仿宋_GB2312"/>
          <w:bCs/>
        </w:rPr>
      </w:pPr>
      <w:r>
        <w:rPr>
          <w:rFonts w:hint="eastAsia" w:ascii="仿宋_GB2312" w:hAnsi="仿宋_GB2312" w:cs="仿宋_GB2312"/>
          <w:bCs/>
          <w:lang w:val="en-US" w:eastAsia="zh-CN"/>
        </w:rPr>
        <w:t>4</w:t>
      </w:r>
      <w:r>
        <w:rPr>
          <w:rFonts w:hint="eastAsia" w:ascii="仿宋_GB2312" w:hAnsi="仿宋_GB2312" w:cs="仿宋_GB2312"/>
          <w:bCs/>
        </w:rPr>
        <w:t>、日志分析服务</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rPr>
        <w:t>针对系统内现有的关键性网络设备和安全设备，以及主机上的日志信息，利用专业的分析手段，进行日志的汇总、过滤及关联分析，从日志信息上一方面跟踪福建省海洋与渔业执法总队的安全态势变化，对当前的安全策略合理性进行评判；另一方面分析并得出目前系统内在安全策略上尚存的薄弱环节，为合理和及时的采取适当的补救措施提供依据。</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rPr>
        <w:t>通过</w:t>
      </w:r>
      <w:r>
        <w:rPr>
          <w:rFonts w:hint="eastAsia" w:ascii="仿宋_GB2312" w:hAnsi="仿宋_GB2312" w:cs="仿宋_GB2312"/>
          <w:sz w:val="28"/>
          <w:szCs w:val="28"/>
          <w:lang w:val="zh-CN"/>
        </w:rPr>
        <w:t>专业日志软件对相关服务器及应用系统进行日志存储，满足网络安全法日志保存180天的要求。通过日志审计发现安全事件、及时告警并在次月生成上月的日志分析报告。</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lang w:val="zh-CN"/>
        </w:rPr>
        <w:t>服务要求：服务频率一年</w:t>
      </w:r>
      <w:r>
        <w:rPr>
          <w:rFonts w:hint="eastAsia" w:ascii="仿宋_GB2312" w:hAnsi="仿宋_GB2312" w:cs="仿宋_GB2312"/>
          <w:sz w:val="28"/>
          <w:szCs w:val="28"/>
        </w:rPr>
        <w:t>四</w:t>
      </w:r>
      <w:r>
        <w:rPr>
          <w:rFonts w:hint="eastAsia" w:ascii="仿宋_GB2312" w:hAnsi="仿宋_GB2312" w:cs="仿宋_GB2312"/>
          <w:sz w:val="28"/>
          <w:szCs w:val="28"/>
          <w:lang w:val="zh-CN"/>
        </w:rPr>
        <w:t>次，服务完成后输出《</w:t>
      </w:r>
      <w:r>
        <w:rPr>
          <w:rFonts w:hint="eastAsia" w:ascii="仿宋_GB2312" w:hAnsi="仿宋_GB2312" w:cs="仿宋_GB2312"/>
          <w:sz w:val="28"/>
          <w:szCs w:val="28"/>
        </w:rPr>
        <w:t>安全事件日志分析报告</w:t>
      </w:r>
      <w:r>
        <w:rPr>
          <w:rFonts w:hint="eastAsia" w:ascii="仿宋_GB2312" w:hAnsi="仿宋_GB2312" w:cs="仿宋_GB2312"/>
          <w:sz w:val="28"/>
          <w:szCs w:val="28"/>
          <w:lang w:val="zh-CN"/>
        </w:rPr>
        <w:t>》</w:t>
      </w:r>
      <w:r>
        <w:rPr>
          <w:rFonts w:hint="eastAsia" w:ascii="仿宋_GB2312" w:hAnsi="仿宋_GB2312" w:cs="仿宋_GB2312"/>
          <w:sz w:val="28"/>
          <w:szCs w:val="28"/>
        </w:rPr>
        <w:t>。</w:t>
      </w:r>
    </w:p>
    <w:p>
      <w:pPr>
        <w:spacing w:line="540" w:lineRule="exact"/>
        <w:ind w:firstLine="640" w:firstLineChars="200"/>
        <w:outlineLvl w:val="2"/>
        <w:rPr>
          <w:rFonts w:ascii="仿宋_GB2312" w:hAnsi="仿宋_GB2312" w:cs="仿宋_GB2312"/>
          <w:bCs/>
        </w:rPr>
      </w:pPr>
      <w:r>
        <w:rPr>
          <w:rFonts w:hint="eastAsia" w:ascii="仿宋_GB2312" w:hAnsi="仿宋_GB2312" w:cs="仿宋_GB2312"/>
          <w:bCs/>
          <w:lang w:val="en-US" w:eastAsia="zh-CN"/>
        </w:rPr>
        <w:t>5</w:t>
      </w:r>
      <w:r>
        <w:rPr>
          <w:rFonts w:hint="eastAsia" w:ascii="仿宋_GB2312" w:hAnsi="仿宋_GB2312" w:cs="仿宋_GB2312"/>
          <w:bCs/>
        </w:rPr>
        <w:t>、专项应急预案以及演练服务</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rPr>
        <w:t>在系统遇到网络入侵、拒绝服务攻击、大规模病毒爆发、主机或网络异常事件等安全事故时提供7*24小时应急响应安全技术支持，当远程支持无法解决时，要求2小时内到达现场，实施最有效的紧急救援及恢复补救方案。应急处理包括且不限于以下工作：事件范围损失控制，取证，事件处理，外部攻击源追溯，内部脆弱性分析；并提供相关文档详实记录分析判断过程及结果。</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rPr>
        <w:t>针对自身的网络实际情况，并结合网络安全应急处置相关的政策要求，设计出符合福建省海洋与渔业执法总队要求的网络安全应急预案。</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lang w:val="zh-CN"/>
        </w:rPr>
        <w:t>服务要求：</w:t>
      </w:r>
      <w:r>
        <w:rPr>
          <w:rFonts w:hint="eastAsia" w:ascii="仿宋_GB2312" w:hAnsi="仿宋_GB2312" w:cs="仿宋_GB2312"/>
          <w:sz w:val="28"/>
          <w:szCs w:val="28"/>
        </w:rPr>
        <w:t>每年</w:t>
      </w:r>
      <w:r>
        <w:rPr>
          <w:rFonts w:hint="eastAsia" w:ascii="仿宋_GB2312" w:hAnsi="仿宋_GB2312" w:cs="仿宋_GB2312"/>
          <w:sz w:val="28"/>
          <w:szCs w:val="28"/>
          <w:lang w:val="en-US" w:eastAsia="zh-CN"/>
        </w:rPr>
        <w:t>2</w:t>
      </w:r>
      <w:r>
        <w:rPr>
          <w:rFonts w:hint="eastAsia" w:ascii="仿宋_GB2312" w:hAnsi="仿宋_GB2312" w:cs="仿宋_GB2312"/>
          <w:sz w:val="28"/>
          <w:szCs w:val="28"/>
        </w:rPr>
        <w:t>次组织技术力量配合单位共同完成网络安全应急演练，演练完成后提交《应急演练报告》和相关应急演练记录。</w:t>
      </w:r>
    </w:p>
    <w:p>
      <w:pPr>
        <w:spacing w:line="540" w:lineRule="exact"/>
        <w:ind w:firstLine="640" w:firstLineChars="200"/>
        <w:outlineLvl w:val="2"/>
        <w:rPr>
          <w:rFonts w:ascii="仿宋_GB2312" w:hAnsi="仿宋_GB2312" w:cs="仿宋_GB2312"/>
          <w:bCs/>
        </w:rPr>
      </w:pPr>
      <w:r>
        <w:rPr>
          <w:rFonts w:hint="eastAsia" w:ascii="仿宋_GB2312" w:hAnsi="仿宋_GB2312" w:cs="仿宋_GB2312"/>
          <w:bCs/>
          <w:lang w:val="en-US" w:eastAsia="zh-CN"/>
        </w:rPr>
        <w:t>6</w:t>
      </w:r>
      <w:r>
        <w:rPr>
          <w:rFonts w:hint="eastAsia" w:ascii="仿宋_GB2312" w:hAnsi="仿宋_GB2312" w:cs="仿宋_GB2312"/>
          <w:bCs/>
        </w:rPr>
        <w:t>、协助监督检查服务</w:t>
      </w:r>
    </w:p>
    <w:p>
      <w:pPr>
        <w:spacing w:line="540" w:lineRule="exact"/>
        <w:ind w:firstLine="560" w:firstLineChars="200"/>
        <w:rPr>
          <w:rFonts w:ascii="仿宋_GB2312" w:hAnsi="仿宋_GB2312" w:cs="仿宋_GB2312"/>
          <w:sz w:val="28"/>
          <w:szCs w:val="28"/>
          <w:lang w:val="zh-CN"/>
        </w:rPr>
      </w:pPr>
      <w:r>
        <w:rPr>
          <w:rFonts w:hint="eastAsia" w:ascii="仿宋_GB2312" w:hAnsi="仿宋_GB2312" w:cs="仿宋_GB2312"/>
          <w:sz w:val="28"/>
          <w:szCs w:val="28"/>
          <w:lang w:val="zh-CN"/>
        </w:rPr>
        <w:t>上级主管部门下发相关安全检查通知后，协助进行解读和消化，在上级主管部门检查过程中，全力配合进行人员访谈、资料准备，对被上级主管部门检查出的问题协助进行整改加固。</w:t>
      </w:r>
    </w:p>
    <w:p>
      <w:pPr>
        <w:spacing w:line="540" w:lineRule="exact"/>
        <w:ind w:firstLine="640" w:firstLineChars="200"/>
        <w:outlineLvl w:val="2"/>
        <w:rPr>
          <w:rFonts w:ascii="仿宋_GB2312" w:hAnsi="仿宋_GB2312" w:cs="仿宋_GB2312"/>
          <w:bCs/>
        </w:rPr>
      </w:pPr>
      <w:r>
        <w:rPr>
          <w:rFonts w:hint="eastAsia" w:ascii="仿宋_GB2312" w:hAnsi="仿宋_GB2312" w:cs="仿宋_GB2312"/>
          <w:bCs/>
          <w:lang w:val="en-US" w:eastAsia="zh-CN"/>
        </w:rPr>
        <w:t>7</w:t>
      </w:r>
      <w:r>
        <w:rPr>
          <w:rFonts w:hint="eastAsia" w:ascii="仿宋_GB2312" w:hAnsi="仿宋_GB2312" w:cs="仿宋_GB2312"/>
          <w:bCs/>
        </w:rPr>
        <w:t>、机房设备电源安全保护服务</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rPr>
        <w:t>为防止发生人员安全隐患和降低设备故障率。对机房内部相关网络，设备网络防雷、电源安全的状态、寿命、失效数据，通讯信号值、流量值、项目名称等数据进行统计分析；通过PC\手机微信功能查询告警；对设备网络防雷、电源防雷的状态、寿命、失效数据，通讯信号值、流量值、项目名称等数据进行云端存储，解决相关网络，服务器，pc设备的电源和网络线路安全保护。</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rPr>
        <w:t>PC\手机微信功能查询、告警功能支持：防雷功能寿命预警、防雷失效告警，设备GIS集中展现管理，每个设备的项目名称查询展示；设备PC\手机在线故障报修。（提供第三方检测机构的CMA检测报告佐证，原件备查）。</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rPr>
        <w:t>支持数据统计分析功能：网络防雷、电源防雷的寿命、失效，通讯信号值、流量值等的数据统计分析。（提供第三方检测机构的CMA检测报告佐证，原件备查）。</w:t>
      </w:r>
    </w:p>
    <w:p>
      <w:pPr>
        <w:spacing w:line="540" w:lineRule="exact"/>
        <w:ind w:firstLine="320" w:firstLineChars="100"/>
        <w:outlineLvl w:val="1"/>
        <w:rPr>
          <w:rFonts w:ascii="楷体_GB2312" w:hAnsi="楷体_GB2312" w:eastAsia="楷体_GB2312" w:cs="楷体_GB2312"/>
        </w:rPr>
      </w:pPr>
      <w:r>
        <w:rPr>
          <w:rFonts w:hint="eastAsia" w:ascii="楷体_GB2312" w:hAnsi="楷体_GB2312" w:eastAsia="楷体_GB2312" w:cs="楷体_GB2312"/>
        </w:rPr>
        <w:t>（</w:t>
      </w:r>
      <w:r>
        <w:rPr>
          <w:rFonts w:hint="eastAsia" w:ascii="楷体_GB2312" w:hAnsi="楷体_GB2312" w:eastAsia="楷体_GB2312" w:cs="楷体_GB2312"/>
          <w:lang w:eastAsia="zh-CN"/>
        </w:rPr>
        <w:t>二</w:t>
      </w:r>
      <w:r>
        <w:rPr>
          <w:rFonts w:hint="eastAsia" w:ascii="楷体_GB2312" w:hAnsi="楷体_GB2312" w:eastAsia="楷体_GB2312" w:cs="楷体_GB2312"/>
        </w:rPr>
        <w:t>）计算机软硬件和网络安全设备维护服务</w:t>
      </w:r>
    </w:p>
    <w:p>
      <w:pPr>
        <w:spacing w:line="540" w:lineRule="exact"/>
        <w:ind w:firstLine="560" w:firstLineChars="200"/>
        <w:rPr>
          <w:rFonts w:ascii="仿宋_GB2312" w:hAnsi="仿宋_GB2312" w:cs="仿宋_GB2312"/>
          <w:sz w:val="28"/>
          <w:szCs w:val="28"/>
        </w:rPr>
      </w:pPr>
      <w:r>
        <w:rPr>
          <w:rFonts w:hint="eastAsia" w:ascii="仿宋_GB2312" w:hAnsi="仿宋_GB2312" w:cs="仿宋_GB2312"/>
          <w:sz w:val="28"/>
          <w:szCs w:val="28"/>
        </w:rPr>
        <w:t>对总队计算机和网络安全设备进行软硬件维护服务。软硬件运维服务是针对计算机、网络安全设备和相关应用的维护和管理服务，旨在确保计算机和网络安全设备的正常运行和数据的可靠性。具体包括定期检查计算机网络安全设备的软硬件运行状态等情况，如发生故障情况及时通知用户，并在网络安全设备损坏时，提供临时备用设备。</w:t>
      </w:r>
    </w:p>
    <w:p>
      <w:pPr>
        <w:spacing w:line="540" w:lineRule="exact"/>
        <w:ind w:firstLine="320" w:firstLineChars="100"/>
        <w:outlineLvl w:val="1"/>
        <w:rPr>
          <w:rFonts w:ascii="楷体_GB2312" w:hAnsi="楷体_GB2312" w:eastAsia="楷体_GB2312" w:cs="楷体_GB2312"/>
        </w:rPr>
      </w:pPr>
      <w:r>
        <w:rPr>
          <w:rFonts w:hint="eastAsia" w:ascii="楷体_GB2312" w:hAnsi="楷体_GB2312" w:eastAsia="楷体_GB2312" w:cs="楷体_GB2312"/>
        </w:rPr>
        <w:t>（</w:t>
      </w:r>
      <w:r>
        <w:rPr>
          <w:rFonts w:hint="eastAsia" w:ascii="楷体_GB2312" w:hAnsi="楷体_GB2312" w:eastAsia="楷体_GB2312" w:cs="楷体_GB2312"/>
          <w:lang w:eastAsia="zh-CN"/>
        </w:rPr>
        <w:t>三</w:t>
      </w:r>
      <w:r>
        <w:rPr>
          <w:rFonts w:hint="eastAsia" w:ascii="楷体_GB2312" w:hAnsi="楷体_GB2312" w:eastAsia="楷体_GB2312" w:cs="楷体_GB2312"/>
        </w:rPr>
        <w:t>）网络安全审计服务</w:t>
      </w:r>
    </w:p>
    <w:p>
      <w:pPr>
        <w:spacing w:line="540" w:lineRule="exact"/>
        <w:ind w:firstLine="560" w:firstLineChars="200"/>
        <w:rPr>
          <w:rFonts w:ascii="仿宋_GB2312" w:hAnsi="仿宋_GB2312" w:cs="仿宋_GB2312"/>
          <w:sz w:val="28"/>
          <w:szCs w:val="28"/>
        </w:rPr>
      </w:pPr>
      <w:bookmarkStart w:id="0" w:name="_GoBack"/>
      <w:bookmarkEnd w:id="0"/>
      <w:r>
        <w:rPr>
          <w:rFonts w:hint="eastAsia" w:ascii="仿宋_GB2312" w:hAnsi="仿宋_GB2312" w:cs="仿宋_GB2312"/>
          <w:sz w:val="28"/>
          <w:szCs w:val="28"/>
        </w:rPr>
        <w:t>对总队互联网办公电脑提供全年网络安全审计服务，通过专业的服务工具对所有互联网办公电脑上网行为的日志进行记录，日志记录满足</w:t>
      </w:r>
      <w:r>
        <w:rPr>
          <w:rFonts w:hint="eastAsia" w:ascii="仿宋_GB2312" w:hAnsi="仿宋_GB2312" w:cs="仿宋_GB2312"/>
          <w:sz w:val="28"/>
          <w:szCs w:val="28"/>
          <w:lang w:eastAsia="zh-CN"/>
        </w:rPr>
        <w:t>《</w:t>
      </w:r>
      <w:r>
        <w:rPr>
          <w:rFonts w:hint="eastAsia" w:ascii="仿宋_GB2312" w:hAnsi="仿宋_GB2312" w:cs="仿宋_GB2312"/>
          <w:sz w:val="28"/>
          <w:szCs w:val="28"/>
        </w:rPr>
        <w:t>中华人民共和国网络安全法</w:t>
      </w:r>
      <w:r>
        <w:rPr>
          <w:rFonts w:hint="eastAsia" w:ascii="仿宋_GB2312" w:hAnsi="仿宋_GB2312" w:cs="仿宋_GB2312"/>
          <w:sz w:val="28"/>
          <w:szCs w:val="28"/>
          <w:lang w:eastAsia="zh-CN"/>
        </w:rPr>
        <w:t>》</w:t>
      </w:r>
      <w:r>
        <w:rPr>
          <w:rFonts w:hint="eastAsia" w:ascii="仿宋_GB2312" w:hAnsi="仿宋_GB2312" w:cs="仿宋_GB2312"/>
          <w:sz w:val="28"/>
          <w:szCs w:val="28"/>
        </w:rPr>
        <w:t>对日志须存满180天</w:t>
      </w:r>
      <w:r>
        <w:rPr>
          <w:rFonts w:hint="eastAsia" w:ascii="仿宋_GB2312" w:hAnsi="仿宋_GB2312" w:cs="仿宋_GB2312"/>
          <w:sz w:val="28"/>
          <w:szCs w:val="28"/>
          <w:lang w:eastAsia="zh-CN"/>
        </w:rPr>
        <w:t>要求，每月日志冗余备份一次，总体日志数据保留不短于</w:t>
      </w:r>
      <w:r>
        <w:rPr>
          <w:rFonts w:hint="eastAsia" w:ascii="仿宋_GB2312" w:hAnsi="仿宋_GB2312" w:cs="仿宋_GB2312"/>
          <w:sz w:val="28"/>
          <w:szCs w:val="28"/>
          <w:lang w:val="en-US" w:eastAsia="zh-CN"/>
        </w:rPr>
        <w:t>1年</w:t>
      </w:r>
      <w:r>
        <w:rPr>
          <w:rFonts w:hint="eastAsia" w:ascii="仿宋_GB2312" w:hAnsi="仿宋_GB2312" w:cs="仿宋_GB2312"/>
          <w:sz w:val="28"/>
          <w:szCs w:val="28"/>
        </w:rPr>
        <w:t>。</w:t>
      </w:r>
    </w:p>
    <w:p>
      <w:pPr>
        <w:spacing w:line="540" w:lineRule="exact"/>
        <w:ind w:firstLine="320" w:firstLineChars="100"/>
        <w:outlineLvl w:val="1"/>
        <w:rPr>
          <w:rFonts w:hint="eastAsia" w:ascii="楷体_GB2312" w:hAnsi="楷体_GB2312" w:eastAsia="楷体_GB2312" w:cs="楷体_GB2312"/>
        </w:rPr>
      </w:pPr>
      <w:r>
        <w:rPr>
          <w:rFonts w:hint="eastAsia" w:ascii="楷体_GB2312" w:hAnsi="楷体_GB2312" w:eastAsia="楷体_GB2312" w:cs="楷体_GB2312"/>
        </w:rPr>
        <w:t>（</w:t>
      </w:r>
      <w:r>
        <w:rPr>
          <w:rFonts w:hint="eastAsia" w:ascii="楷体_GB2312" w:hAnsi="楷体_GB2312" w:eastAsia="楷体_GB2312" w:cs="楷体_GB2312"/>
          <w:lang w:eastAsia="zh-CN"/>
        </w:rPr>
        <w:t>四</w:t>
      </w:r>
      <w:r>
        <w:rPr>
          <w:rFonts w:hint="eastAsia" w:ascii="楷体_GB2312" w:hAnsi="楷体_GB2312" w:eastAsia="楷体_GB2312" w:cs="楷体_GB2312"/>
        </w:rPr>
        <w:t>）视频会议系统维护服务</w:t>
      </w:r>
    </w:p>
    <w:p>
      <w:pPr>
        <w:spacing w:line="540" w:lineRule="exact"/>
        <w:ind w:firstLine="560" w:firstLineChars="200"/>
        <w:rPr>
          <w:rFonts w:ascii="仿宋_GB2312"/>
          <w:sz w:val="28"/>
          <w:szCs w:val="28"/>
        </w:rPr>
      </w:pPr>
      <w:r>
        <w:rPr>
          <w:rFonts w:hint="eastAsia" w:ascii="仿宋_GB2312"/>
          <w:sz w:val="28"/>
          <w:szCs w:val="28"/>
        </w:rPr>
        <w:t>针对总队视频会议系统提供5*8小时视频会议系统维护服务</w:t>
      </w:r>
      <w:r>
        <w:rPr>
          <w:rFonts w:hint="eastAsia" w:ascii="仿宋_GB2312"/>
          <w:sz w:val="28"/>
          <w:szCs w:val="28"/>
          <w:lang w:eastAsia="zh-CN"/>
        </w:rPr>
        <w:t>，包括视频会议的开机调试，使用问题的处理，日常故障的解决。</w:t>
      </w:r>
    </w:p>
    <w:p>
      <w:pPr>
        <w:spacing w:line="540" w:lineRule="exact"/>
        <w:ind w:firstLine="640" w:firstLineChars="200"/>
        <w:outlineLvl w:val="0"/>
        <w:rPr>
          <w:rFonts w:hint="eastAsia" w:ascii="黑体" w:hAnsi="黑体" w:eastAsia="黑体" w:cs="黑体"/>
        </w:rPr>
      </w:pPr>
      <w:r>
        <w:rPr>
          <w:rFonts w:hint="eastAsia" w:ascii="黑体" w:hAnsi="黑体" w:eastAsia="黑体" w:cs="黑体"/>
          <w:lang w:eastAsia="zh-CN"/>
        </w:rPr>
        <w:t>四</w:t>
      </w:r>
      <w:r>
        <w:rPr>
          <w:rFonts w:hint="eastAsia" w:ascii="黑体" w:hAnsi="黑体" w:eastAsia="黑体" w:cs="黑体"/>
        </w:rPr>
        <w:t>、技术要求</w:t>
      </w:r>
    </w:p>
    <w:p>
      <w:pPr>
        <w:spacing w:line="540" w:lineRule="exact"/>
        <w:ind w:firstLine="560" w:firstLineChars="200"/>
        <w:rPr>
          <w:rFonts w:ascii="仿宋_GB2312"/>
          <w:sz w:val="28"/>
          <w:szCs w:val="28"/>
        </w:rPr>
      </w:pPr>
      <w:r>
        <w:rPr>
          <w:rFonts w:hint="eastAsia" w:ascii="仿宋_GB2312"/>
          <w:sz w:val="28"/>
          <w:szCs w:val="28"/>
        </w:rPr>
        <w:t>1.投标人在计算机与网络安全运维服务过程中，所采用的安全服务工具可以实现用户在任意时刻只能访问一个网络，切换网络需要用户点击切换按钮，无需管理员干预，在不影响多网络使用的同时，实现网络逻辑隔离，加强网络访问安全。可支持自定义</w:t>
      </w:r>
      <w:r>
        <w:rPr>
          <w:rFonts w:hint="eastAsia" w:ascii="仿宋_GB2312"/>
          <w:sz w:val="28"/>
          <w:szCs w:val="28"/>
          <w:lang w:eastAsia="zh-CN"/>
        </w:rPr>
        <w:t>大于等于</w:t>
      </w:r>
      <w:r>
        <w:rPr>
          <w:rFonts w:hint="eastAsia" w:ascii="仿宋_GB2312"/>
          <w:sz w:val="28"/>
          <w:szCs w:val="28"/>
          <w:lang w:val="en-US" w:eastAsia="zh-CN"/>
        </w:rPr>
        <w:t>4</w:t>
      </w:r>
      <w:r>
        <w:rPr>
          <w:rFonts w:hint="eastAsia" w:ascii="仿宋_GB2312"/>
          <w:sz w:val="28"/>
          <w:szCs w:val="28"/>
        </w:rPr>
        <w:t>个网络区域。（提供具备CNAS或CMA资质的第三方测试机构测试报告证明材料，至少包含报告首页，对应功能测试页和测试结果页，原件备查）</w:t>
      </w:r>
    </w:p>
    <w:p>
      <w:pPr>
        <w:spacing w:line="540" w:lineRule="exact"/>
        <w:ind w:firstLine="560" w:firstLineChars="200"/>
        <w:rPr>
          <w:rFonts w:hint="eastAsia" w:ascii="仿宋_GB2312"/>
          <w:sz w:val="28"/>
          <w:szCs w:val="28"/>
        </w:rPr>
      </w:pPr>
      <w:r>
        <w:rPr>
          <w:rFonts w:hint="eastAsia" w:ascii="仿宋_GB2312"/>
          <w:sz w:val="28"/>
          <w:szCs w:val="28"/>
        </w:rPr>
        <w:t>2.投标人在计算机与网络安全运维服务过程中，所采用的服务工具支持移动端通过生物特征识别用户身份，并对用户做网络控制，同时支持阻拦终端用户的相关弹窗，包括但不限于WinRAR、快压、360安全卫士、360画报、金山毒霸、热点资讯、今日热点等弹窗。（提供具备CNAS或CMA资质的第三方测试机构测试报告证明材料，至少包含报告首页，对应功能测试页和测试结果页，原件备查）</w:t>
      </w:r>
    </w:p>
    <w:p>
      <w:pPr>
        <w:spacing w:line="540" w:lineRule="exact"/>
        <w:ind w:firstLine="560" w:firstLineChars="200"/>
        <w:rPr>
          <w:rFonts w:hint="eastAsia" w:ascii="仿宋_GB2312" w:eastAsia="仿宋_GB2312"/>
          <w:sz w:val="28"/>
          <w:szCs w:val="28"/>
          <w:lang w:val="en-US" w:eastAsia="zh-CN"/>
        </w:rPr>
      </w:pPr>
      <w:r>
        <w:rPr>
          <w:rFonts w:hint="eastAsia" w:ascii="仿宋_GB2312"/>
          <w:sz w:val="28"/>
          <w:szCs w:val="28"/>
          <w:lang w:val="en-US" w:eastAsia="zh-CN"/>
        </w:rPr>
        <w:t>3.投标人在计算机与网络安全运维服务过程中，所采用的服务工具支持数据统计分析功能：网络防雷、电源防雷的寿命、失效，通讯信号值、流量值等的数据统计分析。（提供具备CNAS或CMA资质的第三方测试机构测试报告证明材料，至少包含报告首页，对应功能测试页和测试结果页，原件备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jNzkyMjAzMGY3Mzg1ZTBmNjU2NzIxMDA2NTE0N2UifQ=="/>
  </w:docVars>
  <w:rsids>
    <w:rsidRoot w:val="007720D7"/>
    <w:rsid w:val="00204F60"/>
    <w:rsid w:val="002D1F3F"/>
    <w:rsid w:val="0039236F"/>
    <w:rsid w:val="00467859"/>
    <w:rsid w:val="0066377D"/>
    <w:rsid w:val="006E564D"/>
    <w:rsid w:val="00716B8C"/>
    <w:rsid w:val="007720D7"/>
    <w:rsid w:val="008F030A"/>
    <w:rsid w:val="0090054C"/>
    <w:rsid w:val="00917B1E"/>
    <w:rsid w:val="00943A54"/>
    <w:rsid w:val="00B36A53"/>
    <w:rsid w:val="00B963E1"/>
    <w:rsid w:val="00B97F82"/>
    <w:rsid w:val="00BC252D"/>
    <w:rsid w:val="00BC2879"/>
    <w:rsid w:val="00BD0BA7"/>
    <w:rsid w:val="00C170BB"/>
    <w:rsid w:val="00ED6AB3"/>
    <w:rsid w:val="01071C2B"/>
    <w:rsid w:val="02610E76"/>
    <w:rsid w:val="085572C1"/>
    <w:rsid w:val="09866A95"/>
    <w:rsid w:val="10A94EBC"/>
    <w:rsid w:val="1269798C"/>
    <w:rsid w:val="15534AD9"/>
    <w:rsid w:val="18731989"/>
    <w:rsid w:val="19960F97"/>
    <w:rsid w:val="1CDC7DA5"/>
    <w:rsid w:val="1D32189D"/>
    <w:rsid w:val="1FF87686"/>
    <w:rsid w:val="20914750"/>
    <w:rsid w:val="22076C21"/>
    <w:rsid w:val="25771E2A"/>
    <w:rsid w:val="27C16CD4"/>
    <w:rsid w:val="283B2990"/>
    <w:rsid w:val="2B48473C"/>
    <w:rsid w:val="31705FC1"/>
    <w:rsid w:val="358D0523"/>
    <w:rsid w:val="3B624E8F"/>
    <w:rsid w:val="3FF0711A"/>
    <w:rsid w:val="42415A41"/>
    <w:rsid w:val="42FB6059"/>
    <w:rsid w:val="461E6C96"/>
    <w:rsid w:val="4D7504E9"/>
    <w:rsid w:val="4E296E9F"/>
    <w:rsid w:val="522C6B51"/>
    <w:rsid w:val="54D67D81"/>
    <w:rsid w:val="550F1327"/>
    <w:rsid w:val="55970083"/>
    <w:rsid w:val="56AB2135"/>
    <w:rsid w:val="5BCB750F"/>
    <w:rsid w:val="5CF746F9"/>
    <w:rsid w:val="5D3E4A7C"/>
    <w:rsid w:val="62CA2D0A"/>
    <w:rsid w:val="66032EEA"/>
    <w:rsid w:val="689B6592"/>
    <w:rsid w:val="6B7F1ACE"/>
    <w:rsid w:val="6EBA090E"/>
    <w:rsid w:val="71E941C5"/>
    <w:rsid w:val="72EA6C65"/>
    <w:rsid w:val="744323C9"/>
    <w:rsid w:val="78B72DC4"/>
    <w:rsid w:val="78DA6D60"/>
    <w:rsid w:val="7B2D70EA"/>
    <w:rsid w:val="7D8515D1"/>
    <w:rsid w:val="7ED17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730</Words>
  <Characters>4162</Characters>
  <Lines>34</Lines>
  <Paragraphs>9</Paragraphs>
  <TotalTime>23</TotalTime>
  <ScaleCrop>false</ScaleCrop>
  <LinksUpToDate>false</LinksUpToDate>
  <CharactersWithSpaces>4883</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2023-12-11T09:35:00Z</dcterms:created>
  <dc:creator>THINKPAD</dc:creator>
  <cp:lastModifiedBy>傅锦祥。</cp:lastModifiedBy>
  <dcterms:modified xsi:type="dcterms:W3CDTF">2025-12-16T01:01:42Z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63F5AEDCAB734F709E7DE2BDB21F421C_12</vt:lpwstr>
  </property>
</Properties>
</file>